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3E" w:rsidRPr="00D407C2" w:rsidRDefault="00EA343E" w:rsidP="00EA343E">
      <w:pPr>
        <w:spacing w:after="0" w:line="240" w:lineRule="atLeast"/>
        <w:jc w:val="center"/>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TAŞINMAZ MALLAR SATILACAKTIR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b/>
          <w:bCs/>
          <w:color w:val="0000CC"/>
          <w:sz w:val="18"/>
          <w:szCs w:val="18"/>
          <w:lang w:eastAsia="tr-TR"/>
        </w:rPr>
        <w:t>Kayseri Defterdarlığı Milli Emlak Müdürlüğünden:</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08"/>
        <w:gridCol w:w="1281"/>
        <w:gridCol w:w="1021"/>
        <w:gridCol w:w="1010"/>
        <w:gridCol w:w="707"/>
        <w:gridCol w:w="578"/>
        <w:gridCol w:w="567"/>
        <w:gridCol w:w="658"/>
        <w:gridCol w:w="1015"/>
        <w:gridCol w:w="624"/>
        <w:gridCol w:w="873"/>
        <w:gridCol w:w="1276"/>
        <w:gridCol w:w="1378"/>
        <w:gridCol w:w="1077"/>
        <w:gridCol w:w="1077"/>
        <w:gridCol w:w="625"/>
      </w:tblGrid>
      <w:tr w:rsidR="00EA343E" w:rsidRPr="00D407C2" w:rsidTr="002B0AB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S.</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Taşınmaz</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İlçesi</w:t>
            </w:r>
          </w:p>
        </w:tc>
        <w:tc>
          <w:tcPr>
            <w:tcW w:w="10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Mahallesi</w:t>
            </w:r>
          </w:p>
        </w:tc>
        <w:tc>
          <w:tcPr>
            <w:tcW w:w="7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proofErr w:type="spellStart"/>
            <w:r w:rsidRPr="00D407C2">
              <w:rPr>
                <w:rFonts w:ascii="Times New Roman" w:eastAsia="Times New Roman" w:hAnsi="Times New Roman" w:cs="Times New Roman"/>
                <w:sz w:val="18"/>
                <w:szCs w:val="18"/>
                <w:lang w:eastAsia="tr-TR"/>
              </w:rPr>
              <w:t>Y.Ölçümü</w:t>
            </w:r>
            <w:proofErr w:type="spellEnd"/>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Hisse</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Hazine</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Hissesi</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(M</w:t>
            </w:r>
            <w:r w:rsidRPr="00D407C2">
              <w:rPr>
                <w:rFonts w:ascii="Times New Roman" w:eastAsia="Times New Roman" w:hAnsi="Times New Roman" w:cs="Times New Roman"/>
                <w:sz w:val="18"/>
                <w:szCs w:val="18"/>
                <w:vertAlign w:val="superscript"/>
                <w:lang w:eastAsia="tr-TR"/>
              </w:rPr>
              <w:t>2</w:t>
            </w:r>
            <w:r w:rsidRPr="00D407C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Tahmin Edilen</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Geçici</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Teminatı</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İhale</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İhale</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Saati</w:t>
            </w:r>
          </w:p>
        </w:tc>
      </w:tr>
      <w:tr w:rsidR="00EA343E" w:rsidRPr="00D407C2" w:rsidTr="002B0AB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proofErr w:type="gramStart"/>
            <w:r w:rsidRPr="00D407C2">
              <w:rPr>
                <w:rFonts w:ascii="Times New Roman" w:eastAsia="Times New Roman" w:hAnsi="Times New Roman" w:cs="Times New Roman"/>
                <w:sz w:val="18"/>
                <w:szCs w:val="18"/>
                <w:lang w:eastAsia="tr-TR"/>
              </w:rPr>
              <w:t>38010131556</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Kocasinan</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Pervane</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308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5134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3.541,14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3.541,14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Serbest Katlı</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3.736.000,00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747.200,00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12.09.2017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proofErr w:type="gramStart"/>
            <w:r w:rsidRPr="00D407C2">
              <w:rPr>
                <w:rFonts w:ascii="Times New Roman" w:eastAsia="Times New Roman" w:hAnsi="Times New Roman" w:cs="Times New Roman"/>
                <w:sz w:val="18"/>
                <w:szCs w:val="18"/>
                <w:lang w:eastAsia="tr-TR"/>
              </w:rPr>
              <w:t>10:40</w:t>
            </w:r>
            <w:proofErr w:type="gramEnd"/>
          </w:p>
        </w:tc>
      </w:tr>
      <w:tr w:rsidR="00EA343E" w:rsidRPr="00D407C2" w:rsidTr="002B0AB4">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proofErr w:type="gramStart"/>
            <w:r w:rsidRPr="00D407C2">
              <w:rPr>
                <w:rFonts w:ascii="Times New Roman" w:eastAsia="Times New Roman" w:hAnsi="Times New Roman" w:cs="Times New Roman"/>
                <w:sz w:val="18"/>
                <w:szCs w:val="18"/>
                <w:lang w:eastAsia="tr-TR"/>
              </w:rPr>
              <w:t>38020102696</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Melikgazi</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rPr>
                <w:rFonts w:ascii="Times New Roman" w:eastAsia="Times New Roman" w:hAnsi="Times New Roman" w:cs="Times New Roman"/>
                <w:sz w:val="20"/>
                <w:szCs w:val="20"/>
                <w:lang w:eastAsia="tr-TR"/>
              </w:rPr>
            </w:pPr>
            <w:proofErr w:type="spellStart"/>
            <w:r w:rsidRPr="00D407C2">
              <w:rPr>
                <w:rFonts w:ascii="Times New Roman" w:eastAsia="Times New Roman" w:hAnsi="Times New Roman" w:cs="Times New Roman"/>
                <w:sz w:val="18"/>
                <w:szCs w:val="18"/>
                <w:lang w:eastAsia="tr-TR"/>
              </w:rPr>
              <w:t>Mimarsinan</w:t>
            </w:r>
            <w:proofErr w:type="spellEnd"/>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587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5.370,35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5.370,35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Serbest Katlı</w:t>
            </w:r>
          </w:p>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2.148.140,00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429.628,00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r w:rsidRPr="00D407C2">
              <w:rPr>
                <w:rFonts w:ascii="Times New Roman" w:eastAsia="Times New Roman" w:hAnsi="Times New Roman" w:cs="Times New Roman"/>
                <w:sz w:val="18"/>
                <w:szCs w:val="18"/>
                <w:lang w:eastAsia="tr-TR"/>
              </w:rPr>
              <w:t>12.09.2017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A343E" w:rsidRPr="00D407C2" w:rsidRDefault="00EA343E" w:rsidP="002B0AB4">
            <w:pPr>
              <w:spacing w:after="0" w:line="240" w:lineRule="atLeast"/>
              <w:jc w:val="center"/>
              <w:rPr>
                <w:rFonts w:ascii="Times New Roman" w:eastAsia="Times New Roman" w:hAnsi="Times New Roman" w:cs="Times New Roman"/>
                <w:sz w:val="20"/>
                <w:szCs w:val="20"/>
                <w:lang w:eastAsia="tr-TR"/>
              </w:rPr>
            </w:pPr>
            <w:proofErr w:type="gramStart"/>
            <w:r w:rsidRPr="00D407C2">
              <w:rPr>
                <w:rFonts w:ascii="Times New Roman" w:eastAsia="Times New Roman" w:hAnsi="Times New Roman" w:cs="Times New Roman"/>
                <w:sz w:val="18"/>
                <w:szCs w:val="18"/>
                <w:lang w:eastAsia="tr-TR"/>
              </w:rPr>
              <w:t>14:20</w:t>
            </w:r>
            <w:proofErr w:type="gramEnd"/>
          </w:p>
        </w:tc>
      </w:tr>
    </w:tbl>
    <w:p w:rsidR="00EA343E" w:rsidRPr="00D407C2" w:rsidRDefault="00EA343E" w:rsidP="002E75D1">
      <w:pPr>
        <w:tabs>
          <w:tab w:val="left" w:pos="2865"/>
        </w:tabs>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 </w:t>
      </w:r>
      <w:r w:rsidR="002E75D1">
        <w:rPr>
          <w:rFonts w:ascii="Times New Roman" w:eastAsia="Times New Roman" w:hAnsi="Times New Roman" w:cs="Times New Roman"/>
          <w:color w:val="000000"/>
          <w:sz w:val="18"/>
          <w:szCs w:val="18"/>
          <w:lang w:eastAsia="tr-TR"/>
        </w:rPr>
        <w:tab/>
      </w:r>
      <w:bookmarkStart w:id="0" w:name="_GoBack"/>
      <w:bookmarkEnd w:id="0"/>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1 - Yukarıda tapu kaydı ve nitelikleri belirtilen Kayseri ilinde bulunan, mülkiyeti Hazine'ye ait taşınmaz malların satış ihaleleri, 2886 sayılı Devlet İhale Kanunu'nun 45. maddesi uyarınca açık teklif usulü ile hizalarında gösterilen tarih ve saatlerde Milli Emlak Müdürlüğü İhale Salonunda toplanacak olan komisyon huzurunda yapılacaktır.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2 - Şartname ve ekleri mesai saatleri içerisinde Milli Emlak Müdürlüğü'nde ücretsiz olarak görülebilir.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 xml:space="preserve">3 - İsteklilerin her taşınmaz mal için ayrı ayrı olmak üzere belirtilen gün ve ihale saatine kadar geçici teminat makbuzunu veya teminat mektubu ile </w:t>
      </w:r>
      <w:proofErr w:type="gramStart"/>
      <w:r w:rsidRPr="00D407C2">
        <w:rPr>
          <w:rFonts w:ascii="Times New Roman" w:eastAsia="Times New Roman" w:hAnsi="Times New Roman" w:cs="Times New Roman"/>
          <w:color w:val="000000"/>
          <w:sz w:val="18"/>
          <w:szCs w:val="18"/>
          <w:lang w:eastAsia="tr-TR"/>
        </w:rPr>
        <w:t>ikametgah</w:t>
      </w:r>
      <w:proofErr w:type="gramEnd"/>
      <w:r w:rsidRPr="00D407C2">
        <w:rPr>
          <w:rFonts w:ascii="Times New Roman" w:eastAsia="Times New Roman" w:hAnsi="Times New Roman" w:cs="Times New Roman"/>
          <w:color w:val="000000"/>
          <w:sz w:val="18"/>
          <w:szCs w:val="18"/>
          <w:lang w:eastAsia="tr-TR"/>
        </w:rPr>
        <w:t xml:space="preserve"> </w:t>
      </w:r>
      <w:proofErr w:type="spellStart"/>
      <w:r w:rsidRPr="00D407C2">
        <w:rPr>
          <w:rFonts w:ascii="Times New Roman" w:eastAsia="Times New Roman" w:hAnsi="Times New Roman" w:cs="Times New Roman"/>
          <w:color w:val="000000"/>
          <w:sz w:val="18"/>
          <w:szCs w:val="18"/>
          <w:lang w:eastAsia="tr-TR"/>
        </w:rPr>
        <w:t>ilmuhaberi</w:t>
      </w:r>
      <w:proofErr w:type="spellEnd"/>
      <w:r w:rsidRPr="00D407C2">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 xml:space="preserve">4 - Başka şahıs adına ihaleye iştirak edeceklerin noter tasdikli </w:t>
      </w:r>
      <w:proofErr w:type="gramStart"/>
      <w:r w:rsidRPr="00D407C2">
        <w:rPr>
          <w:rFonts w:ascii="Times New Roman" w:eastAsia="Times New Roman" w:hAnsi="Times New Roman" w:cs="Times New Roman"/>
          <w:color w:val="000000"/>
          <w:sz w:val="18"/>
          <w:szCs w:val="18"/>
          <w:lang w:eastAsia="tr-TR"/>
        </w:rPr>
        <w:t>vekaletnameyi</w:t>
      </w:r>
      <w:proofErr w:type="gramEnd"/>
      <w:r w:rsidRPr="00D407C2">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5 - Posta ile yapılacak müracaatlarda meydana gelecek gecikmeler kabul edilmez.</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6 - İhale komisyonu ihaleyi yapıp yapmamakta serbesttir.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07C2">
        <w:rPr>
          <w:rFonts w:ascii="Times New Roman" w:eastAsia="Times New Roman" w:hAnsi="Times New Roman" w:cs="Times New Roman"/>
          <w:color w:val="000000"/>
          <w:sz w:val="18"/>
          <w:szCs w:val="18"/>
          <w:lang w:eastAsia="tr-TR"/>
        </w:rPr>
        <w:t>7 - 4706 sayılı Kanunun 4916 sayılı Kanunla değişik 5 inci maddesi gereğince talep edilmesi halinde Hazine'ye ait taşınmaz malların satış bedelinin 5.000,00.- (</w:t>
      </w:r>
      <w:proofErr w:type="spellStart"/>
      <w:r w:rsidRPr="00D407C2">
        <w:rPr>
          <w:rFonts w:ascii="Times New Roman" w:eastAsia="Times New Roman" w:hAnsi="Times New Roman" w:cs="Times New Roman"/>
          <w:color w:val="000000"/>
          <w:sz w:val="18"/>
          <w:szCs w:val="18"/>
          <w:lang w:eastAsia="tr-TR"/>
        </w:rPr>
        <w:t>Beşbin</w:t>
      </w:r>
      <w:proofErr w:type="spellEnd"/>
      <w:r w:rsidRPr="00D407C2">
        <w:rPr>
          <w:rFonts w:ascii="Times New Roman" w:eastAsia="Times New Roman" w:hAnsi="Times New Roman" w:cs="Times New Roman"/>
          <w:color w:val="000000"/>
          <w:sz w:val="18"/>
          <w:szCs w:val="18"/>
          <w:lang w:eastAsia="tr-TR"/>
        </w:rPr>
        <w:t>) TL'nin üzerinde olması halinde satış bedelinin 1/4'ü peşin olarak kalanına kanuni faiz uygulanmak suretiyle 2 yıla kadar Genel Tebliğde belirtilen esaslar çerçevesinde taksitle ödeme yapılabilecektir.</w:t>
      </w:r>
      <w:proofErr w:type="gramEnd"/>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8 - Hazine'ye ait taşınmaz malların satışı KDV'ye tabi olmadığı gibi bu satış ve devir işlemleri sırasında düzenlenen belgeler vergi, resim ve harçtan müstesnadır.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9 - Satışı yapılan taşınmaz mallar satış tarihini takip eden yıldan itibaren 5 yıl süre ile emlak vergisine tabi tutulmaz.</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10 - İsteklilerden istenilen belgelerin aslının veya noter tasdikli suretlerinin ibraz edilmesi zorunludur.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NOT: İhale bilgileri www.milliemlak.gov.tr veya www.maliye.gov.tr/defterdarliklar/kayseri/internet adreslerinden öğrenilebilir.</w:t>
      </w:r>
    </w:p>
    <w:p w:rsidR="00EA343E" w:rsidRPr="00D407C2" w:rsidRDefault="00EA343E" w:rsidP="00EA343E">
      <w:pPr>
        <w:spacing w:after="0" w:line="240" w:lineRule="atLeast"/>
        <w:ind w:firstLine="567"/>
        <w:jc w:val="both"/>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İlan olunur.</w:t>
      </w:r>
    </w:p>
    <w:p w:rsidR="00EA343E" w:rsidRPr="00D407C2" w:rsidRDefault="00EA343E" w:rsidP="00EA343E">
      <w:pPr>
        <w:spacing w:after="0" w:line="240" w:lineRule="atLeast"/>
        <w:ind w:firstLine="567"/>
        <w:jc w:val="right"/>
        <w:rPr>
          <w:rFonts w:ascii="Times New Roman" w:eastAsia="Times New Roman" w:hAnsi="Times New Roman" w:cs="Times New Roman"/>
          <w:color w:val="000000"/>
          <w:sz w:val="20"/>
          <w:szCs w:val="20"/>
          <w:lang w:eastAsia="tr-TR"/>
        </w:rPr>
      </w:pPr>
      <w:r w:rsidRPr="00D407C2">
        <w:rPr>
          <w:rFonts w:ascii="Times New Roman" w:eastAsia="Times New Roman" w:hAnsi="Times New Roman" w:cs="Times New Roman"/>
          <w:color w:val="000000"/>
          <w:sz w:val="18"/>
          <w:szCs w:val="18"/>
          <w:lang w:eastAsia="tr-TR"/>
        </w:rPr>
        <w:t>7282/1-1</w:t>
      </w:r>
    </w:p>
    <w:p w:rsidR="00EA343E" w:rsidRPr="00D407C2" w:rsidRDefault="00EA343E" w:rsidP="00EA343E">
      <w:pPr>
        <w:spacing w:after="0" w:line="240" w:lineRule="atLeast"/>
        <w:rPr>
          <w:rFonts w:ascii="Times New Roman" w:eastAsia="Times New Roman" w:hAnsi="Times New Roman" w:cs="Times New Roman"/>
          <w:color w:val="000000"/>
          <w:sz w:val="27"/>
          <w:szCs w:val="27"/>
          <w:lang w:eastAsia="tr-TR"/>
        </w:rPr>
      </w:pPr>
      <w:hyperlink r:id="rId5" w:anchor="_top" w:history="1">
        <w:r w:rsidRPr="00D407C2">
          <w:rPr>
            <w:rFonts w:ascii="Arial" w:eastAsia="Times New Roman" w:hAnsi="Arial" w:cs="Arial"/>
            <w:color w:val="800080"/>
            <w:sz w:val="28"/>
            <w:szCs w:val="28"/>
            <w:u w:val="single"/>
            <w:lang w:val="en-US" w:eastAsia="tr-TR"/>
          </w:rPr>
          <w:t>▲</w:t>
        </w:r>
      </w:hyperlink>
    </w:p>
    <w:p w:rsidR="00EA343E" w:rsidRPr="00D407C2" w:rsidRDefault="00EA343E" w:rsidP="00EA343E"/>
    <w:sectPr w:rsidR="00EA343E" w:rsidRPr="00D407C2" w:rsidSect="00EA343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20181"/>
    <w:rsid w:val="00026E56"/>
    <w:rsid w:val="00052153"/>
    <w:rsid w:val="00094CBC"/>
    <w:rsid w:val="000B005D"/>
    <w:rsid w:val="000B72B8"/>
    <w:rsid w:val="000E2088"/>
    <w:rsid w:val="001424A2"/>
    <w:rsid w:val="00154D5B"/>
    <w:rsid w:val="001600D4"/>
    <w:rsid w:val="00166EE0"/>
    <w:rsid w:val="0017142F"/>
    <w:rsid w:val="00171E15"/>
    <w:rsid w:val="001B7F6A"/>
    <w:rsid w:val="001E7565"/>
    <w:rsid w:val="001F4F62"/>
    <w:rsid w:val="00205CA5"/>
    <w:rsid w:val="002373E2"/>
    <w:rsid w:val="00243E25"/>
    <w:rsid w:val="0024478B"/>
    <w:rsid w:val="002560F2"/>
    <w:rsid w:val="00270E4C"/>
    <w:rsid w:val="00276B73"/>
    <w:rsid w:val="00285D2B"/>
    <w:rsid w:val="002A7689"/>
    <w:rsid w:val="002C4210"/>
    <w:rsid w:val="002E5929"/>
    <w:rsid w:val="002E75D1"/>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411E2"/>
    <w:rsid w:val="006435EE"/>
    <w:rsid w:val="006443F0"/>
    <w:rsid w:val="00705EB2"/>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A4B02"/>
    <w:rsid w:val="008B3A24"/>
    <w:rsid w:val="008B7AC1"/>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E1C66"/>
    <w:rsid w:val="00BF1E13"/>
    <w:rsid w:val="00C12B58"/>
    <w:rsid w:val="00C447C3"/>
    <w:rsid w:val="00C72B15"/>
    <w:rsid w:val="00C7708C"/>
    <w:rsid w:val="00C902C9"/>
    <w:rsid w:val="00C91108"/>
    <w:rsid w:val="00CE7E00"/>
    <w:rsid w:val="00D43136"/>
    <w:rsid w:val="00D515F3"/>
    <w:rsid w:val="00D97878"/>
    <w:rsid w:val="00D97D56"/>
    <w:rsid w:val="00DA7C9A"/>
    <w:rsid w:val="00DC4429"/>
    <w:rsid w:val="00DE2A24"/>
    <w:rsid w:val="00E04449"/>
    <w:rsid w:val="00E14847"/>
    <w:rsid w:val="00E17AE7"/>
    <w:rsid w:val="00E248E9"/>
    <w:rsid w:val="00E308B6"/>
    <w:rsid w:val="00E5209E"/>
    <w:rsid w:val="00E56441"/>
    <w:rsid w:val="00EA343E"/>
    <w:rsid w:val="00EA476A"/>
    <w:rsid w:val="00EA545B"/>
    <w:rsid w:val="00EA57BD"/>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2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C0E6-3D8C-4B9D-B5F6-927B012D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133</cp:revision>
  <dcterms:created xsi:type="dcterms:W3CDTF">2017-07-28T07:26:00Z</dcterms:created>
  <dcterms:modified xsi:type="dcterms:W3CDTF">2017-08-28T06:50:00Z</dcterms:modified>
</cp:coreProperties>
</file>